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6E" w:rsidRDefault="000E58CC" w:rsidP="000E58CC">
      <w:pPr>
        <w:spacing w:line="240" w:lineRule="exact"/>
        <w:ind w:firstLine="708"/>
        <w:jc w:val="center"/>
        <w:rPr>
          <w:b/>
        </w:rPr>
      </w:pPr>
      <w:r w:rsidRPr="000E58CC">
        <w:rPr>
          <w:b/>
        </w:rPr>
        <w:t>Разъяснения действующего уголовного законодательства по вопросу неуплаты алиментов</w:t>
      </w:r>
    </w:p>
    <w:p w:rsidR="000E58CC" w:rsidRPr="000E58CC" w:rsidRDefault="000E58CC" w:rsidP="000E58CC">
      <w:pPr>
        <w:spacing w:line="240" w:lineRule="exact"/>
        <w:ind w:firstLine="708"/>
        <w:jc w:val="center"/>
        <w:rPr>
          <w:b/>
        </w:rPr>
      </w:pPr>
    </w:p>
    <w:p w:rsidR="000E58CC" w:rsidRPr="000E58CC" w:rsidRDefault="000E58CC" w:rsidP="000E58CC">
      <w:pPr>
        <w:pStyle w:val="p3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58CC">
        <w:rPr>
          <w:rStyle w:val="s2mrcssattr"/>
          <w:rFonts w:ascii="UICTFontTextStyleBody" w:hAnsi="UICTFontTextStyleBody"/>
          <w:color w:val="000000"/>
          <w:sz w:val="28"/>
          <w:szCs w:val="28"/>
        </w:rPr>
        <w:t>В декабре 2022 года Пленумом Верховного Суда Российской Федерации разъяснены вопросы судебной практики по уголовным делам о неуплате средств на содержание детей или нетрудоспособных родителей, согласно которым внесены следующие значимые коррективы в сформировавшуюся практику.</w:t>
      </w:r>
    </w:p>
    <w:p w:rsidR="000E58CC" w:rsidRPr="000E58CC" w:rsidRDefault="000E58CC" w:rsidP="000E58CC">
      <w:pPr>
        <w:pStyle w:val="p3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58CC">
        <w:rPr>
          <w:rStyle w:val="s2mrcssattr"/>
          <w:rFonts w:ascii="UICTFontTextStyleBody" w:hAnsi="UICTFontTextStyleBody"/>
          <w:color w:val="000000"/>
          <w:sz w:val="28"/>
          <w:szCs w:val="28"/>
        </w:rPr>
        <w:t>В целях определения наличия или отсутствия состава преступления неуплата алиментов должна быть по тому же судебному акту, за неисполнение которого лицо было привлечено к административной ответственности.</w:t>
      </w:r>
    </w:p>
    <w:p w:rsidR="000E58CC" w:rsidRPr="000E58CC" w:rsidRDefault="000E58CC" w:rsidP="000E58CC">
      <w:pPr>
        <w:pStyle w:val="p3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58CC">
        <w:rPr>
          <w:rStyle w:val="s2mrcssattr"/>
          <w:rFonts w:ascii="UICTFontTextStyleBody" w:hAnsi="UICTFontTextStyleBody"/>
          <w:color w:val="000000"/>
          <w:sz w:val="28"/>
          <w:szCs w:val="28"/>
        </w:rPr>
        <w:t>Судам необходимо оценивать, когда вступило в законную силу постановление о привлечении к административной ответственности, когда истек срок, в течение которого лицо считается подвергнутым административному наказанию, не прекращалось ли исполнение постановления, не отменялось ли оно.</w:t>
      </w:r>
    </w:p>
    <w:p w:rsidR="000E58CC" w:rsidRPr="000E58CC" w:rsidRDefault="000E58CC" w:rsidP="000E58CC">
      <w:pPr>
        <w:pStyle w:val="p3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58CC">
        <w:rPr>
          <w:rStyle w:val="s2mrcssattr"/>
          <w:rFonts w:ascii="UICTFontTextStyleBody" w:hAnsi="UICTFontTextStyleBody"/>
          <w:color w:val="000000"/>
          <w:sz w:val="28"/>
          <w:szCs w:val="28"/>
        </w:rPr>
        <w:t>В приговоре или в обвинительном акте должен быть указан весь период, за который не были уплачены алименты, а также сам период неуплаты алиментов свыше двух месяцев.</w:t>
      </w:r>
    </w:p>
    <w:p w:rsidR="000E58CC" w:rsidRPr="000E58CC" w:rsidRDefault="000E58CC" w:rsidP="000E58CC">
      <w:pPr>
        <w:pStyle w:val="p3mrcssattr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E58CC">
        <w:rPr>
          <w:rStyle w:val="s2mrcssattr"/>
          <w:rFonts w:ascii="UICTFontTextStyleBody" w:hAnsi="UICTFontTextStyleBody"/>
          <w:color w:val="000000"/>
          <w:sz w:val="28"/>
          <w:szCs w:val="28"/>
        </w:rPr>
        <w:t>В постановлении Пленума обращается внимание на то обстоятельство, что у виновного должна быть реальная возможность уплаты алиментов, при этом разовые подарки, передача продуктов питания не свидетельствует об отсутствии состава преступления, однако частичная ежемесячная оплата, в зависимости от размера платежа, может свидетельствовать о малозначительности деяния.</w:t>
      </w:r>
    </w:p>
    <w:p w:rsidR="00BA006E" w:rsidRPr="000E58CC" w:rsidRDefault="000E58CC" w:rsidP="000E58CC">
      <w:pPr>
        <w:ind w:firstLine="851"/>
        <w:jc w:val="both"/>
        <w:rPr>
          <w:szCs w:val="28"/>
        </w:rPr>
      </w:pPr>
      <w:r w:rsidRPr="000E58CC">
        <w:rPr>
          <w:rStyle w:val="s2mrcssattr"/>
          <w:rFonts w:ascii="UICTFontTextStyleBody" w:hAnsi="UICTFontTextStyleBody"/>
          <w:color w:val="000000"/>
          <w:szCs w:val="28"/>
        </w:rPr>
        <w:t>Прекращение уголовного дела на основании пункта 3 примечания к статье 157 УК РФ может быть только в случае полного погашения задолженности по алиментам, включая неустойку, при этом независимо от наличия судимости у виновного.</w:t>
      </w:r>
    </w:p>
    <w:p w:rsidR="00BA006E" w:rsidRDefault="00BA006E" w:rsidP="00BA006E">
      <w:pPr>
        <w:jc w:val="both"/>
      </w:pPr>
    </w:p>
    <w:p w:rsidR="00BA006E" w:rsidRDefault="00BA006E" w:rsidP="00BA006E">
      <w:pPr>
        <w:jc w:val="both"/>
      </w:pPr>
    </w:p>
    <w:p w:rsidR="00BA006E" w:rsidRDefault="00BA006E" w:rsidP="00BA006E">
      <w:pPr>
        <w:jc w:val="both"/>
      </w:pPr>
      <w:r>
        <w:t>Помощник прокурора</w:t>
      </w:r>
    </w:p>
    <w:p w:rsidR="006C1232" w:rsidRDefault="00BA006E" w:rsidP="00BA006E">
      <w:pPr>
        <w:jc w:val="both"/>
      </w:pPr>
      <w:r>
        <w:t xml:space="preserve">Тальменского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8CC">
        <w:t>Я.Д. Самок</w:t>
      </w:r>
      <w:bookmarkStart w:id="0" w:name="_GoBack"/>
      <w:bookmarkEnd w:id="0"/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E58CC"/>
    <w:rsid w:val="006C1232"/>
    <w:rsid w:val="00BA006E"/>
    <w:rsid w:val="00C5239A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0E2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3</cp:revision>
  <cp:lastPrinted>2023-06-14T07:16:00Z</cp:lastPrinted>
  <dcterms:created xsi:type="dcterms:W3CDTF">2023-06-14T05:22:00Z</dcterms:created>
  <dcterms:modified xsi:type="dcterms:W3CDTF">2023-06-14T07:16:00Z</dcterms:modified>
</cp:coreProperties>
</file>